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2091" w:type="dxa"/>
        <w:shd w:val="clear" w:color="auto" w:fill="F8EFB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350"/>
      </w:tblGrid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spacing w:after="24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4510405" cy="975995"/>
                  <wp:effectExtent l="0" t="0" r="4445" b="0"/>
                  <wp:docPr id="7" name="圖片 7" descr="http://www.pulung.com/images/ope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pulung.com/images/open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0405" cy="97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2842260" cy="370840"/>
                  <wp:effectExtent l="0" t="0" r="0" b="0"/>
                  <wp:docPr id="6" name="圖片 6" descr="http://www.pulung.com/images/nine_head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pulung.com/images/nine_head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260" cy="37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</w:p>
        </w:tc>
      </w:tr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成身會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位於金剛界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【現圖曼荼羅】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的中央位置，是金剛界曼荼羅的根本會，在四種曼荼羅中屬於大曼荼羅。又稱為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金剛界大曼荼羅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羯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磨會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根本會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或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根本成身會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在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《金剛頂經瑜伽十八會指歸》中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說道：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「所謂金剛界大曼荼羅，並說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(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大日如來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)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受用身，以五相現成等正覺。成佛後，以金剛三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摩地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，現發生三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廾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智，廣說曼荼羅儀則，為弟子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受速證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菩薩地法。」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這是說明此會在經中稱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金剛界大曼荼羅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乃安住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於大法界體性，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示現修證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通達本具菩提心、修菩提心、成金剛心、證金剛身、佛身圓滿等五相成身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的妙智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。在成佛後，以金剛三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摩地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，發生三十七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種妙智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，由此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妙智而示現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三十七尊，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以及此界會中的聖眾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，因為此會位居中央核心之會，所以名為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根本會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或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成身會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此會為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《金剛頂經》初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會《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金剛界品》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中所說，說明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釋迦牟尼佛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的因位一切義成就菩薩，安住於阿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娑頗那伽三摩地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(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即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無識心三摩地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、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性空觀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)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，由一切如來驚覺，而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次第修證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五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相成身觀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，圓滿成就金剛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界佛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(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)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的過程。金剛界大曼荼羅，是依據這開悟成就的歷程與構造而建立，因此名為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成身會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同時，此會又稱為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羯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磨會，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羯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磨</w:t>
            </w: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梵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名：</w:t>
            </w: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Karma)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意譯為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業、辦事、作法、作業，即是活動行為之意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，此會因為是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金剛界佛開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悟活動的展開，所以也有人稱為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羯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磨會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</w:tc>
      </w:tr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jc w:val="center"/>
              <w:outlineLvl w:val="0"/>
              <w:rPr>
                <w:rFonts w:ascii="Arial" w:eastAsia="Times New Roman" w:hAnsi="Arial" w:cs="Arial"/>
                <w:b/>
                <w:bCs/>
                <w:color w:val="FF0000"/>
                <w:kern w:val="36"/>
                <w:sz w:val="30"/>
                <w:szCs w:val="30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36"/>
                <w:sz w:val="30"/>
                <w:szCs w:val="30"/>
              </w:rPr>
              <w:t>金剛界九會曼荼羅成身會的法相圖</w:t>
            </w:r>
          </w:p>
          <w:p w:rsidR="00C973D5" w:rsidRPr="00C973D5" w:rsidRDefault="00C973D5" w:rsidP="00C973D5">
            <w:pPr>
              <w:widowControl/>
              <w:spacing w:after="24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</w:pP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FF"/>
                <w:kern w:val="0"/>
                <w:sz w:val="22"/>
              </w:rPr>
              <w:lastRenderedPageBreak/>
              <w:drawing>
                <wp:inline distT="0" distB="0" distL="0" distR="0">
                  <wp:extent cx="8476615" cy="9329420"/>
                  <wp:effectExtent l="0" t="0" r="635" b="5080"/>
                  <wp:docPr id="5" name="圖片 5" descr="http://www.pulung.com/images/nine_middle.jpg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pulung.com/images/nine_middle.jpg">
                            <a:hlinkClick r:id="rId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6615" cy="9329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FF"/>
                <w:kern w:val="0"/>
                <w:sz w:val="22"/>
              </w:rPr>
              <w:lastRenderedPageBreak/>
              <w:drawing>
                <wp:inline distT="0" distB="0" distL="0" distR="0">
                  <wp:extent cx="975995" cy="259715"/>
                  <wp:effectExtent l="0" t="0" r="0" b="6985"/>
                  <wp:docPr id="4" name="圖片 4" descr="http://www.pulung.com/images/download.gif">
                    <a:hlinkClick xmlns:a="http://schemas.openxmlformats.org/drawingml/2006/main" r:id="rId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pulung.com/images/download.gif">
                            <a:hlinkClick r:id="rId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995" cy="259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</w:p>
          <w:p w:rsidR="00C973D5" w:rsidRPr="00C973D5" w:rsidRDefault="00C973D5" w:rsidP="00C973D5">
            <w:pPr>
              <w:widowControl/>
              <w:jc w:val="center"/>
              <w:outlineLvl w:val="0"/>
              <w:rPr>
                <w:rFonts w:ascii="Arial" w:eastAsia="Times New Roman" w:hAnsi="Arial" w:cs="Arial"/>
                <w:b/>
                <w:bCs/>
                <w:color w:val="FF0000"/>
                <w:kern w:val="36"/>
                <w:sz w:val="30"/>
                <w:szCs w:val="30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36"/>
                <w:sz w:val="30"/>
                <w:szCs w:val="30"/>
              </w:rPr>
              <w:t>金剛界九會曼荼羅成身會的種子字圖</w:t>
            </w:r>
          </w:p>
          <w:p w:rsidR="00C973D5" w:rsidRPr="00C973D5" w:rsidRDefault="00C973D5" w:rsidP="00C973D5">
            <w:pPr>
              <w:widowControl/>
              <w:spacing w:after="24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</w:pP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FF"/>
                <w:kern w:val="0"/>
                <w:sz w:val="22"/>
              </w:rPr>
              <w:lastRenderedPageBreak/>
              <w:drawing>
                <wp:inline distT="0" distB="0" distL="0" distR="0">
                  <wp:extent cx="8476615" cy="9329420"/>
                  <wp:effectExtent l="0" t="0" r="635" b="5080"/>
                  <wp:docPr id="3" name="圖片 3" descr="http://www.pulung.com/images/nine_middleword.jpg">
                    <a:hlinkClick xmlns:a="http://schemas.openxmlformats.org/drawingml/2006/main" r:id="rId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pulung.com/images/nine_middleword.jpg">
                            <a:hlinkClick r:id="rId1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6615" cy="9329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FF"/>
                <w:kern w:val="0"/>
                <w:sz w:val="22"/>
              </w:rPr>
              <w:lastRenderedPageBreak/>
              <w:drawing>
                <wp:inline distT="0" distB="0" distL="0" distR="0">
                  <wp:extent cx="975995" cy="259715"/>
                  <wp:effectExtent l="0" t="0" r="0" b="6985"/>
                  <wp:docPr id="2" name="圖片 2" descr="http://www.pulung.com/images/download.gif">
                    <a:hlinkClick xmlns:a="http://schemas.openxmlformats.org/drawingml/2006/main" r:id="rId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www.pulung.com/images/download.gif">
                            <a:hlinkClick r:id="rId1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995" cy="259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</w:p>
        </w:tc>
      </w:tr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outlineLvl w:val="0"/>
              <w:rPr>
                <w:rFonts w:ascii="Arial" w:eastAsia="Times New Roman" w:hAnsi="Arial" w:cs="Arial"/>
                <w:b/>
                <w:bCs/>
                <w:color w:val="FF0000"/>
                <w:kern w:val="36"/>
                <w:sz w:val="30"/>
                <w:szCs w:val="30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36"/>
                <w:sz w:val="30"/>
                <w:szCs w:val="30"/>
              </w:rPr>
              <w:lastRenderedPageBreak/>
              <w:t>成身會的構造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成身會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的構造是由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大圓輪與中圓輪、小圓輪所構造。其中大圓輪中有五座中圓輪，而每座中圓輪，又有五個小圓輪。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大圓輪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即是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大金剛輪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，代表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生命的心。而此心為質多</w:t>
            </w: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梵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名：</w:t>
            </w:r>
            <w:proofErr w:type="spellStart"/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citta</w:t>
            </w:r>
            <w:proofErr w:type="spellEnd"/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心，是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心識、識大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並非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如胎藏界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曼荼羅的中台八葉院，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屬於汗栗馱</w:t>
            </w: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梵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名：</w:t>
            </w:r>
            <w:r>
              <w:rPr>
                <w:rFonts w:ascii="Arial" w:eastAsia="Times New Roman" w:hAnsi="Arial" w:cs="Arial"/>
                <w:b/>
                <w:bCs/>
                <w:noProof/>
                <w:color w:val="008000"/>
                <w:kern w:val="0"/>
                <w:sz w:val="26"/>
                <w:szCs w:val="26"/>
              </w:rPr>
              <w:drawing>
                <wp:inline distT="0" distB="0" distL="0" distR="0">
                  <wp:extent cx="259715" cy="185420"/>
                  <wp:effectExtent l="0" t="0" r="6985" b="5080"/>
                  <wp:docPr id="1" name="圖片 1" descr="http://www.pulung.com/images/nine_middle_word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pulung.com/images/nine_middle_word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715" cy="18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心，</w:t>
            </w:r>
            <w:r w:rsidRPr="00C973D5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是實際的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肉團心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、心臟。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因此，在兩界曼荼羅中，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金剛界成身會中的大圓輪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代表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心識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，所以金剛界展現的是法界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中的識大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胎藏界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中台八葉院的八瓣蓮花代表實際的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肉團心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，所以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胎藏界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展現的是法界中的地、水、火、風、空五大。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大金剛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輪以識大為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總體，而其中五座月輪</w:t>
            </w: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圓輪</w:t>
            </w: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，所顯示的是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如來的五智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這五座月輪，是解脫三界、六道的痛苦，而成就的五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智圓明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月輪。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同時，這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大金剛輪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也是示現如來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五智的五方佛所居住的金剛大寶樓閣。而在這五佛中的東、西、南、北四方四佛的兩側，都有金剛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杵相隔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，表為寶樓閣的八根柱子。而這八根柱子的裡面，則為五座月輪，這是代表五佛的解脫地，稱為五解脫輪。在五解脫輪中又各有五個小月輪，每一個月輪之中有蓮花，表示本具的無量功德。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在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寶棲閣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中央的解脫輪中，五個小月輪中央的月輪裡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所描現的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是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，是表示</w:t>
            </w:r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法界體性智</w:t>
            </w:r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的如來，代表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佛部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。而在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四方的小月輪，則各有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金剛波羅蜜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寶波羅蜜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法波羅蜜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及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羯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磨波羅蜜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四位波羅蜜菩薩。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中央解脫輪的外側，則有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五色界道圍住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，分隔四方外側的四解脫輪。這四解脫輪也各有五小月輪，其中央的月輪，分別為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東方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阿閦佛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南方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寶生佛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、西方的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阿彌陀佛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北方的</w:t>
            </w:r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不空成就佛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等四方佛。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五色界道又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稱為眾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色界道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，在建造曼荼羅時，為了區別各院、會的境界，而畫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五色界道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安置界道的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理由古來有三種說法：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一、</w:t>
            </w:r>
            <w:r w:rsidRPr="00C973D5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為行者供養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曼荼羅諸尊的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通路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二、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諸尊出入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往還的通路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三、</w:t>
            </w:r>
            <w:r w:rsidRPr="00C973D5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供養物品羅列的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埸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5500"/>
                <w:kern w:val="0"/>
                <w:sz w:val="26"/>
                <w:szCs w:val="26"/>
              </w:rPr>
              <w:t>所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在現圖曼荼羅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當中，金剛界除了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理趣會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之外，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其餘諸會都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在中央月輪的外圍安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佈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五色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界道，胎藏界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則在中台八葉院的外圍安置。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這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五色配列的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次第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異說頗多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，像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《陀羅尼俱經》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卷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一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中說次第為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白、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赤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、青、黃、黑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。而《大日經疏》卷六記載：「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諸界道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中，中央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第一重應具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五色，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先以白色為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週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界，接著在外次第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佈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下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赤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、黃、青、黑等色。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第二重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佈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白、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赤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、黃三色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。第三重的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週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界儀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佈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純白一色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。」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在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《諸說不同記》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卷二中則說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白、黃、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赤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、黑、青的次第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在一般流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佈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的圖本中，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金剛界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用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白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、青、黃、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赤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、黑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胎藏界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則依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白、赤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、黃青、黑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，這又稱為</w:t>
            </w:r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法爾次第</w:t>
            </w:r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。但是在東寺的曼荼羅則與此相異，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金剛界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是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白、黃、青、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赤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、黑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的次第；而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胎藏界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的次第為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白、黃、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赤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、青、黑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此外，五色界道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因為也是象徵五大色、五大法性，因此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胎藏界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曼荼羅是以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五色界道為重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點。而金剛界曼荼羅雖然也具備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五色界道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，但同時大量使用金剛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杵作為界道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r w:rsidRPr="00C973D5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 </w:t>
            </w:r>
            <w:r w:rsidRPr="00C973D5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br/>
            </w:r>
          </w:p>
        </w:tc>
      </w:tr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spacing w:line="396" w:lineRule="atLeast"/>
              <w:jc w:val="center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2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金剛九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會界曼荼羅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的成身會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2"/>
              </w:rPr>
              <w:t>    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第一頁</w:t>
            </w:r>
          </w:p>
        </w:tc>
      </w:tr>
    </w:tbl>
    <w:p w:rsidR="00780110" w:rsidRDefault="00780110">
      <w:pPr>
        <w:rPr>
          <w:rFonts w:hint="eastAsia"/>
        </w:rPr>
      </w:pPr>
    </w:p>
    <w:tbl>
      <w:tblPr>
        <w:tblW w:w="12091" w:type="dxa"/>
        <w:shd w:val="clear" w:color="auto" w:fill="F8EFB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350"/>
      </w:tblGrid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spacing w:after="24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lastRenderedPageBreak/>
              <w:drawing>
                <wp:inline distT="0" distB="0" distL="0" distR="0">
                  <wp:extent cx="4510405" cy="975995"/>
                  <wp:effectExtent l="0" t="0" r="4445" b="0"/>
                  <wp:docPr id="17" name="圖片 17" descr="http://www.pulung.com/images/ope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www.pulung.com/images/open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0405" cy="97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2842260" cy="370840"/>
                  <wp:effectExtent l="0" t="0" r="0" b="0"/>
                  <wp:docPr id="16" name="圖片 16" descr="http://www.pulung.com/images/nine_head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www.pulung.com/images/nine_head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260" cy="37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</w:p>
        </w:tc>
      </w:tr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在外側四解脫輪中的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四方佛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，除了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中央各月輪的佛陀之外，各配有四尊菩薩，合計為十六菩薩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。這十六位大菩薩：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代表</w:t>
            </w:r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大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圓鏡智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東方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阿閦佛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，屬於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金剛部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，其四週有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金剛薩埵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金剛王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，及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金剛喜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四菩薩。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代表</w:t>
            </w:r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平等性智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南方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寶生佛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，屬於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寶部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週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有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金剛寶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金剛光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金剛幢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金剛笑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四位菩薩。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代表</w:t>
            </w:r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妙觀察智</w:t>
            </w:r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的西方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阿彌陀佛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，屬於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蓮華部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週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有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金剛法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金剛因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金剛語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四位菩薩。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代表</w:t>
            </w:r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成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所作智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北方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不空成就佛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，屬於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羯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磨部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，其四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週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有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金剛業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金剛護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金剛牙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金剛拳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的四位菩薩。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此外，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在大金剛輪內側的四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隅中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，則有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嬉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鬘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金剛歌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金剛舞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等四位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內供養菩薩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在大金剛輪的外側，則配有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東北角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地天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細明體" w:eastAsia="細明體" w:hAnsi="細明體" w:cs="細明體"/>
                <w:b/>
                <w:bCs/>
                <w:color w:val="990000"/>
                <w:kern w:val="0"/>
                <w:sz w:val="26"/>
                <w:szCs w:val="26"/>
              </w:rPr>
              <w:t>西南角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水天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東南角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火天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西北角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風天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等四大天神，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支持著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金剛寶樓閣。雖然實際上應有五大，但是因為空大無礙，如虛空般無以描繪，因此只顯現四大。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除了在四方四佛的兩側各有金剛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杵相隔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之外，在大金剛輪之外也有金剛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杵為界道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。一般而言，這些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金剛杵為三股杵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，也有用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獨股杵的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此外，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在大金剛輪與四天神外側的西南，也有金剛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杵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四面圍繞，成為金剛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界畔，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在這四方的金剛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界畔之內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，可視為成身會的第一重。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在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第一重金剛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界畔外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第二重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中，則有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賢劫千佛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，聚集於寶樓閣的廊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廡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之中，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賢劫千佛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是我們這個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時劫中的千佛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，同時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也含攝過去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莊嚴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劫千佛及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未來星宿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劫千佛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，代表三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世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的諸佛。而在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第二重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隅中有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金剛香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金剛華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金剛燈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金剛塗香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四位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外供養菩薩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。而在東、西、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南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北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的四方，則現有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金剛鈎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金剛索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金剛鈴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等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四攝菩薩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在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第二重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外的四方又有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金剛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杵的界道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，在這金剛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界畔之外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，則有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第三重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外金剛部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，這些是護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世諸天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的首領。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東方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有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那羅延天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俱摩羅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金剛摧天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梵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帝釋天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南方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有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日天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月天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金剛食天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彗星天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熒惑天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西方有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羅剎天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風天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金剛衣天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火天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沙門天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</w:p>
          <w:p w:rsidR="00C973D5" w:rsidRPr="00C973D5" w:rsidRDefault="00C973D5" w:rsidP="00C973D5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北方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有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金剛面天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焰摩天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調伏天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夜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迦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水天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等二十天。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outlineLvl w:val="0"/>
              <w:rPr>
                <w:rFonts w:ascii="Arial" w:eastAsia="Times New Roman" w:hAnsi="Arial" w:cs="Arial"/>
                <w:b/>
                <w:bCs/>
                <w:color w:val="FF0000"/>
                <w:kern w:val="36"/>
                <w:sz w:val="30"/>
                <w:szCs w:val="30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36"/>
                <w:sz w:val="30"/>
                <w:szCs w:val="30"/>
              </w:rPr>
              <w:t>金剛界三十七尊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在成身會中，共有一千零六十一尊。但一般而言，以其中的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三十七尊為重要，稱為金剛界三十七尊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。這三十七尊包括：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一、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五佛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，即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阿閦佛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寶生佛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阿彌陀佛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不空成就佛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lastRenderedPageBreak/>
              <w:t>二、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四波羅蜜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，乃是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的四親近，由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所出生，表示四佛的定德。即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金剛波羅蜜菩薩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寶波羅蜜菩薩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法波羅蜜菩薩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羯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磨波羅蜜菩薩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三、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十六大菩薩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: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       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一、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阿閦佛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的四親近菩薩：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薩埵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金剛王菩薩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金剛愛菩薩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金剛喜菩薩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       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二、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寶生佛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的四親近菩薩：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金剛寶菩薩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金剛光菩薩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金剛幢菩薩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金剛笑菩薩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       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三、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阿彌陀佛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的四親近菩薩：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金剛法菩薩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金剛利菩薩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金剛因菩薩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金剛語菩薩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       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四、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不空成就佛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的四親近菩薩：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金剛業菩薩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金剛護菩薩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金剛牙菩薩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金剛拳菩薩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四、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八供養菩薩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，有內外之分。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內四供養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是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為供養四佛而流出者，即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嬉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鬘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、歌、舞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四菩薩。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外四供養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是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東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南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西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北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四佛為供養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而流出者，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即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香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、花、燈、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塗香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四菩薩。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五、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四攝菩薩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，乃從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心中流出，將一切眾生引入曼荼羅，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表授給果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地之法的化他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之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德，即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鈎、索、鏁、鈴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四攝菩薩。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在這三十七尊中，除了外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四供養菩薩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及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四攝菩薩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是在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大金剛輪外的第二重中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其餘皆在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大金剛輪中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金剛界三十七尊是金剛界曼荼羅的核心本尊，就本質上而言，都是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的流現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。但三十七尊的出生次第，說法並不完全一致。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大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《理趣釋》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及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《秘藏記》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等，認為是由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出生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四波羅蜜菩薩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，再由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四波羅蜜菩薩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出生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四方佛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但是在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《金剛頂經》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《金剛頂瑜伽三十七尊出生義》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《菩提心論》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等都認為是由中央的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出生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東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南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西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北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四方的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四佛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，再由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四佛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出生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四波羅蜜菩薩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向中央供養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，成為四親近菩薩。</w:t>
            </w:r>
          </w:p>
          <w:p w:rsidR="00C973D5" w:rsidRPr="00C973D5" w:rsidRDefault="00C973D5" w:rsidP="00C973D5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一般我們觀察金剛界三十七尊的出生，是以菩薩依五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相成身觀而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證成為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金剛界佛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，現身在金剛峰頂大寶樓閣中，為金剛界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。而依中央</w:t>
            </w:r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法界體性智</w:t>
            </w:r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流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所現起的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現起四種佛智而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流出四方四佛。</w:t>
            </w: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見圖一</w:t>
            </w: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</w:p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350"/>
            </w:tblGrid>
            <w:tr w:rsidR="00C973D5" w:rsidRPr="00C973D5">
              <w:tc>
                <w:tcPr>
                  <w:tcW w:w="0" w:type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C973D5" w:rsidRPr="00C973D5" w:rsidRDefault="00C973D5" w:rsidP="00C973D5">
                  <w:pPr>
                    <w:widowControl/>
                    <w:jc w:val="center"/>
                    <w:outlineLvl w:val="0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</w:pPr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圖一、中央</w:t>
                  </w:r>
                  <w:proofErr w:type="gramStart"/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毘盧遮那佛</w:t>
                  </w:r>
                  <w:proofErr w:type="gramEnd"/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流出四方位四佛圖</w:t>
                  </w:r>
                </w:p>
                <w:p w:rsidR="00C973D5" w:rsidRPr="00C973D5" w:rsidRDefault="00C973D5" w:rsidP="00C973D5">
                  <w:pPr>
                    <w:widowControl/>
                    <w:jc w:val="center"/>
                    <w:rPr>
                      <w:rFonts w:ascii="Times New Roman" w:eastAsia="Times New Roman" w:hAnsi="Times New Roman" w:cs="Times New Roman"/>
                      <w:kern w:val="0"/>
                      <w:szCs w:val="24"/>
                    </w:rPr>
                  </w:pPr>
                  <w:r w:rsidRPr="00C973D5">
                    <w:rPr>
                      <w:rFonts w:ascii="Times New Roman" w:eastAsia="Times New Roman" w:hAnsi="Times New Roman" w:cs="Times New Roman"/>
                      <w:kern w:val="0"/>
                      <w:szCs w:val="24"/>
                    </w:rPr>
                    <w:br/>
                  </w:r>
                  <w:r>
                    <w:rPr>
                      <w:rFonts w:ascii="Times New Roman" w:eastAsia="Times New Roman" w:hAnsi="Times New Roman" w:cs="Times New Roman"/>
                      <w:noProof/>
                      <w:color w:val="0000FF"/>
                      <w:kern w:val="0"/>
                      <w:szCs w:val="24"/>
                    </w:rPr>
                    <w:lastRenderedPageBreak/>
                    <w:drawing>
                      <wp:inline distT="0" distB="0" distL="0" distR="0">
                        <wp:extent cx="8476615" cy="9119235"/>
                        <wp:effectExtent l="0" t="0" r="635" b="5715"/>
                        <wp:docPr id="15" name="圖片 15" descr="http://www.pulung.com/images/nine_middle01.jpg">
                          <a:hlinkClick xmlns:a="http://schemas.openxmlformats.org/drawingml/2006/main" r:id="rId15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http://www.pulung.com/images/nine_middle01.jpg">
                                  <a:hlinkClick r:id="rId15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76615" cy="91192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即</w:t>
            </w:r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大圓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鏡智</w:t>
            </w:r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示現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東方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阿閦佛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平等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性智</w:t>
            </w:r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示現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南方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寶生佛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妙觀察智</w:t>
            </w:r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示現西方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阿彌陀佛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成所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作智</w:t>
            </w:r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示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lastRenderedPageBreak/>
              <w:t>現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北方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不空成就佛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事實上，這也是修行過程中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轉識成智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的過程：修至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第九識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轉成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中央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法界體性智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  <w:r w:rsidRPr="00C973D5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 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第八識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轉成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東方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大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圓鏡智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第七識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轉成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南方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平等性智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第六識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轉成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西方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妙觀察智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；修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前五識</w:t>
            </w:r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(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眼、耳、鼻、舌、身</w:t>
            </w:r>
            <w:r w:rsidRPr="00C973D5">
              <w:rPr>
                <w:rFonts w:ascii="Arial" w:eastAsia="Times New Roman" w:hAnsi="Arial" w:cs="Arial"/>
                <w:b/>
                <w:bCs/>
                <w:color w:val="0000FF"/>
                <w:kern w:val="0"/>
                <w:sz w:val="26"/>
                <w:szCs w:val="26"/>
              </w:rPr>
              <w:t>)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轉成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北方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成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所作智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。這五智五佛為法界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的實相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這實相普遍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常住，眾生本來具足，而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在修證的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過程中，法爾顯現。</w:t>
            </w:r>
          </w:p>
          <w:p w:rsidR="00C973D5" w:rsidRPr="00C973D5" w:rsidRDefault="00C973D5" w:rsidP="00C973D5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此時，再由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四方佛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出生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四波羅蜜菩薩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，供養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，成為四親近菩薩，這四菩薩中，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金剛波羅蜜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代表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堅固的菩提心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寶波羅蜜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代表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供養、佈施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法波羅蜜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代表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般若智慧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羯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磨波羅蜜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代表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勇猛精進之德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見圖二</w:t>
            </w: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</w:p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350"/>
            </w:tblGrid>
            <w:tr w:rsidR="00C973D5" w:rsidRPr="00C973D5">
              <w:tc>
                <w:tcPr>
                  <w:tcW w:w="0" w:type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C973D5" w:rsidRPr="00C973D5" w:rsidRDefault="00C973D5" w:rsidP="00C973D5">
                  <w:pPr>
                    <w:widowControl/>
                    <w:jc w:val="center"/>
                    <w:outlineLvl w:val="0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</w:pPr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圖二、四方佛生出四波羅蜜供養</w:t>
                  </w:r>
                  <w:proofErr w:type="gramStart"/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毘盧遮那佛</w:t>
                  </w:r>
                  <w:proofErr w:type="gramEnd"/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圖</w:t>
                  </w:r>
                </w:p>
                <w:p w:rsidR="00C973D5" w:rsidRPr="00C973D5" w:rsidRDefault="00C973D5" w:rsidP="00C973D5">
                  <w:pPr>
                    <w:widowControl/>
                    <w:jc w:val="center"/>
                    <w:rPr>
                      <w:rFonts w:ascii="Times New Roman" w:eastAsia="Times New Roman" w:hAnsi="Times New Roman" w:cs="Times New Roman"/>
                      <w:kern w:val="0"/>
                      <w:szCs w:val="24"/>
                    </w:rPr>
                  </w:pPr>
                  <w:r w:rsidRPr="00C973D5">
                    <w:rPr>
                      <w:rFonts w:ascii="Times New Roman" w:eastAsia="Times New Roman" w:hAnsi="Times New Roman" w:cs="Times New Roman"/>
                      <w:kern w:val="0"/>
                      <w:szCs w:val="24"/>
                    </w:rPr>
                    <w:br/>
                  </w:r>
                  <w:r>
                    <w:rPr>
                      <w:rFonts w:ascii="Times New Roman" w:eastAsia="Times New Roman" w:hAnsi="Times New Roman" w:cs="Times New Roman"/>
                      <w:noProof/>
                      <w:color w:val="0000FF"/>
                      <w:kern w:val="0"/>
                      <w:szCs w:val="24"/>
                    </w:rPr>
                    <w:lastRenderedPageBreak/>
                    <w:drawing>
                      <wp:inline distT="0" distB="0" distL="0" distR="0">
                        <wp:extent cx="8476615" cy="9119235"/>
                        <wp:effectExtent l="0" t="0" r="635" b="5715"/>
                        <wp:docPr id="14" name="圖片 14" descr="http://www.pulung.com/images/nine_middle02.jpg">
                          <a:hlinkClick xmlns:a="http://schemas.openxmlformats.org/drawingml/2006/main" r:id="rId17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http://www.pulung.com/images/nine_middle02.jpg">
                                  <a:hlinkClick r:id="rId17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76615" cy="91192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接着，由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化現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東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南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、西、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北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四方佛的四親近菩薩，共為十六大菩薩。其實這十六位大菩薩，也可視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lastRenderedPageBreak/>
              <w:t>為眾生發心修行成佛的過程。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東方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有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薩埵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金剛王菩薩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金剛喜菩薩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金剛愛菩薩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四菩薩為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發菩提心之功德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南方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有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金剛幢菩薩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金剛寶菩薩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金剛光菩薩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金剛笑菩薩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四菩薩為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修行聚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福資糧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之功德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西方有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金剛語菩薩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金剛因菩薩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金剛法菩薩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金剛利菩薩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四菩薩為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般若智慧法門之功德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</w:p>
          <w:p w:rsidR="00C973D5" w:rsidRPr="00C973D5" w:rsidRDefault="00C973D5" w:rsidP="00C973D5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北方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有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金剛護菩薩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金剛拳菩薩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金剛牙菩薩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金剛業菩薩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四菩薩為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自利化他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事業之功德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見圖三</w:t>
            </w: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</w:p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350"/>
            </w:tblGrid>
            <w:tr w:rsidR="00C973D5" w:rsidRPr="00C973D5">
              <w:tc>
                <w:tcPr>
                  <w:tcW w:w="0" w:type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C973D5" w:rsidRPr="00C973D5" w:rsidRDefault="00C973D5" w:rsidP="00C973D5">
                  <w:pPr>
                    <w:widowControl/>
                    <w:jc w:val="center"/>
                    <w:outlineLvl w:val="0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</w:pPr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圖三、</w:t>
                  </w:r>
                  <w:proofErr w:type="gramStart"/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毘盧遮那佛</w:t>
                  </w:r>
                  <w:proofErr w:type="gramEnd"/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化現四方佛的四親近菩薩圖</w:t>
                  </w:r>
                </w:p>
                <w:p w:rsidR="00C973D5" w:rsidRPr="00C973D5" w:rsidRDefault="00C973D5" w:rsidP="00C973D5">
                  <w:pPr>
                    <w:widowControl/>
                    <w:jc w:val="center"/>
                    <w:rPr>
                      <w:rFonts w:ascii="Times New Roman" w:eastAsia="Times New Roman" w:hAnsi="Times New Roman" w:cs="Times New Roman"/>
                      <w:kern w:val="0"/>
                      <w:szCs w:val="24"/>
                    </w:rPr>
                  </w:pPr>
                  <w:r w:rsidRPr="00C973D5">
                    <w:rPr>
                      <w:rFonts w:ascii="Times New Roman" w:eastAsia="Times New Roman" w:hAnsi="Times New Roman" w:cs="Times New Roman"/>
                      <w:kern w:val="0"/>
                      <w:szCs w:val="24"/>
                    </w:rPr>
                    <w:br/>
                  </w:r>
                  <w:r>
                    <w:rPr>
                      <w:rFonts w:ascii="Times New Roman" w:eastAsia="Times New Roman" w:hAnsi="Times New Roman" w:cs="Times New Roman"/>
                      <w:noProof/>
                      <w:color w:val="0000FF"/>
                      <w:kern w:val="0"/>
                      <w:szCs w:val="24"/>
                    </w:rPr>
                    <w:lastRenderedPageBreak/>
                    <w:drawing>
                      <wp:inline distT="0" distB="0" distL="0" distR="0">
                        <wp:extent cx="8476615" cy="9119235"/>
                        <wp:effectExtent l="0" t="0" r="635" b="5715"/>
                        <wp:docPr id="13" name="圖片 13" descr="http://www.pulung.com/images/nine_middle03.jpg">
                          <a:hlinkClick xmlns:a="http://schemas.openxmlformats.org/drawingml/2006/main" r:id="rId19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http://www.pulung.com/images/nine_middle03.jpg">
                                  <a:hlinkClick r:id="rId19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76615" cy="91192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接着，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為酬答四佛的供養，又在四佛之側的四隅，示現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金剛嬉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金剛鬘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金剛歌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金剛舞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內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lastRenderedPageBreak/>
              <w:t>四供養菩薩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，這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四菩薩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代表：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嬉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代表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酬答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東方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阿閦佛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的供養，示現四親近菩薩，所發菩提心之喜悅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鬘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代表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酬答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南方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寶生佛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的供養，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示現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四親近菩薩，修行聚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福資糧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的莊嚴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金剛歌菩薩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代表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酬答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西方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阿彌陀佛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的供養，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示現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四親近菩薩，般若智慧法門的讚揚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金剛舞菩薩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代表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酬答北方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不空成就佛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的供養，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示現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四親近菩薩，自利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利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他事業精進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的攝化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見圖四</w:t>
            </w: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</w:p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350"/>
            </w:tblGrid>
            <w:tr w:rsidR="00C973D5" w:rsidRPr="00C973D5">
              <w:tc>
                <w:tcPr>
                  <w:tcW w:w="0" w:type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C973D5" w:rsidRPr="00C973D5" w:rsidRDefault="00C973D5" w:rsidP="00C973D5">
                  <w:pPr>
                    <w:widowControl/>
                    <w:jc w:val="center"/>
                    <w:outlineLvl w:val="0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</w:pPr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圖四、</w:t>
                  </w:r>
                  <w:proofErr w:type="gramStart"/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毘盧遮那佛化現內</w:t>
                  </w:r>
                  <w:proofErr w:type="gramEnd"/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四供養菩薩酬答四佛供養圖</w:t>
                  </w:r>
                </w:p>
                <w:p w:rsidR="00C973D5" w:rsidRPr="00C973D5" w:rsidRDefault="00C973D5" w:rsidP="00C973D5">
                  <w:pPr>
                    <w:widowControl/>
                    <w:jc w:val="center"/>
                    <w:rPr>
                      <w:rFonts w:ascii="Times New Roman" w:eastAsia="Times New Roman" w:hAnsi="Times New Roman" w:cs="Times New Roman"/>
                      <w:kern w:val="0"/>
                      <w:szCs w:val="24"/>
                    </w:rPr>
                  </w:pPr>
                  <w:r w:rsidRPr="00C973D5">
                    <w:rPr>
                      <w:rFonts w:ascii="Times New Roman" w:eastAsia="Times New Roman" w:hAnsi="Times New Roman" w:cs="Times New Roman"/>
                      <w:kern w:val="0"/>
                      <w:szCs w:val="24"/>
                    </w:rPr>
                    <w:br/>
                  </w:r>
                  <w:r>
                    <w:rPr>
                      <w:rFonts w:ascii="Times New Roman" w:eastAsia="Times New Roman" w:hAnsi="Times New Roman" w:cs="Times New Roman"/>
                      <w:noProof/>
                      <w:color w:val="0000FF"/>
                      <w:kern w:val="0"/>
                      <w:szCs w:val="24"/>
                    </w:rPr>
                    <w:lastRenderedPageBreak/>
                    <w:drawing>
                      <wp:inline distT="0" distB="0" distL="0" distR="0">
                        <wp:extent cx="8476615" cy="9119235"/>
                        <wp:effectExtent l="0" t="0" r="635" b="5715"/>
                        <wp:docPr id="12" name="圖片 12" descr="http://www.pulung.com/images/nine_middle04.jpg">
                          <a:hlinkClick xmlns:a="http://schemas.openxmlformats.org/drawingml/2006/main" r:id="rId21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http://www.pulung.com/images/nine_middle04.jpg">
                                  <a:hlinkClick r:id="rId21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76615" cy="91192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這時四方佛為了酬報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的供養，所以在第二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重示現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金剛香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金剛花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金剛燈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金剛塗香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四位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外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lastRenderedPageBreak/>
              <w:t>供養菩薩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東方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阿閦佛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為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滋茂堅固發菩提心之眾善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而供養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金剛香菩薩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，酬報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南方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寶生佛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為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供養、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佈施寶性功德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莊嚴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而示現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金剛花菩薩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，酬報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西方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阿彌陀佛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為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供養般若法門智慧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之燈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而示現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金剛燈菩薩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，酬報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北方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不空成就佛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為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供養殊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妙悅意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及五分法身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而供養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金剛塗香菩薩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，酬報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見圖五</w:t>
            </w: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</w:p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350"/>
            </w:tblGrid>
            <w:tr w:rsidR="00C973D5" w:rsidRPr="00C973D5">
              <w:tc>
                <w:tcPr>
                  <w:tcW w:w="0" w:type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C973D5" w:rsidRPr="00C973D5" w:rsidRDefault="00C973D5" w:rsidP="00C973D5">
                  <w:pPr>
                    <w:widowControl/>
                    <w:jc w:val="center"/>
                    <w:outlineLvl w:val="0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</w:pPr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圖五、四方</w:t>
                  </w:r>
                  <w:proofErr w:type="gramStart"/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佛現外</w:t>
                  </w:r>
                  <w:proofErr w:type="gramEnd"/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四供養菩薩酬報</w:t>
                  </w:r>
                  <w:proofErr w:type="gramStart"/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毘盧遮那佛</w:t>
                  </w:r>
                  <w:proofErr w:type="gramEnd"/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的供養圖</w:t>
                  </w:r>
                </w:p>
                <w:p w:rsidR="00C973D5" w:rsidRPr="00C973D5" w:rsidRDefault="00C973D5" w:rsidP="00C973D5">
                  <w:pPr>
                    <w:widowControl/>
                    <w:jc w:val="center"/>
                    <w:rPr>
                      <w:rFonts w:ascii="Times New Roman" w:eastAsia="Times New Roman" w:hAnsi="Times New Roman" w:cs="Times New Roman"/>
                      <w:kern w:val="0"/>
                      <w:szCs w:val="24"/>
                    </w:rPr>
                  </w:pPr>
                  <w:r w:rsidRPr="00C973D5">
                    <w:rPr>
                      <w:rFonts w:ascii="Times New Roman" w:eastAsia="Times New Roman" w:hAnsi="Times New Roman" w:cs="Times New Roman"/>
                      <w:kern w:val="0"/>
                      <w:szCs w:val="24"/>
                    </w:rPr>
                    <w:br/>
                  </w:r>
                  <w:r>
                    <w:rPr>
                      <w:rFonts w:ascii="Times New Roman" w:eastAsia="Times New Roman" w:hAnsi="Times New Roman" w:cs="Times New Roman"/>
                      <w:noProof/>
                      <w:color w:val="0000FF"/>
                      <w:kern w:val="0"/>
                      <w:szCs w:val="24"/>
                    </w:rPr>
                    <w:lastRenderedPageBreak/>
                    <w:drawing>
                      <wp:inline distT="0" distB="0" distL="0" distR="0">
                        <wp:extent cx="8476615" cy="9477375"/>
                        <wp:effectExtent l="0" t="0" r="635" b="9525"/>
                        <wp:docPr id="11" name="圖片 11" descr="http://www.pulung.com/images/nine_middle05.jpg">
                          <a:hlinkClick xmlns:a="http://schemas.openxmlformats.org/drawingml/2006/main" r:id="rId23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http://www.pulung.com/images/nine_middle05.jpg">
                                  <a:hlinkClick r:id="rId23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76615" cy="94773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</w:p>
          <w:p w:rsidR="00C973D5" w:rsidRPr="00C973D5" w:rsidRDefault="00C973D5" w:rsidP="00C973D5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lastRenderedPageBreak/>
              <w:t>此時，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為了使一切眾生，安住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於實相法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界，在四方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四門示現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四攝菩薩，這四攝菩薩中，以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金剛鈎菩薩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鈎召眾生入於菩提道埸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，以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金剛索菩薩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引入禁縛苦惱妄想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，以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金剛鏁菩薩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堅固閉鎖一切惡趣之門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，以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金剛鈴菩薩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微妙法音令其歡喜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見圖六</w:t>
            </w: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</w:p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350"/>
            </w:tblGrid>
            <w:tr w:rsidR="00C973D5" w:rsidRPr="00C973D5">
              <w:tc>
                <w:tcPr>
                  <w:tcW w:w="0" w:type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C973D5" w:rsidRPr="00C973D5" w:rsidRDefault="00C973D5" w:rsidP="00C973D5">
                  <w:pPr>
                    <w:widowControl/>
                    <w:jc w:val="center"/>
                    <w:outlineLvl w:val="0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</w:pPr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圖六、</w:t>
                  </w:r>
                  <w:proofErr w:type="gramStart"/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毘盧遮那佛示現</w:t>
                  </w:r>
                  <w:proofErr w:type="gramEnd"/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四門四攝菩薩入道圖</w:t>
                  </w:r>
                </w:p>
                <w:p w:rsidR="00C973D5" w:rsidRPr="00C973D5" w:rsidRDefault="00C973D5" w:rsidP="00C973D5">
                  <w:pPr>
                    <w:widowControl/>
                    <w:jc w:val="center"/>
                    <w:rPr>
                      <w:rFonts w:ascii="Times New Roman" w:eastAsia="Times New Roman" w:hAnsi="Times New Roman" w:cs="Times New Roman"/>
                      <w:kern w:val="0"/>
                      <w:szCs w:val="24"/>
                    </w:rPr>
                  </w:pPr>
                  <w:r w:rsidRPr="00C973D5">
                    <w:rPr>
                      <w:rFonts w:ascii="Times New Roman" w:eastAsia="Times New Roman" w:hAnsi="Times New Roman" w:cs="Times New Roman"/>
                      <w:kern w:val="0"/>
                      <w:szCs w:val="24"/>
                    </w:rPr>
                    <w:br/>
                  </w:r>
                  <w:r>
                    <w:rPr>
                      <w:rFonts w:ascii="Times New Roman" w:eastAsia="Times New Roman" w:hAnsi="Times New Roman" w:cs="Times New Roman"/>
                      <w:noProof/>
                      <w:color w:val="0000FF"/>
                      <w:kern w:val="0"/>
                      <w:szCs w:val="24"/>
                    </w:rPr>
                    <w:lastRenderedPageBreak/>
                    <w:drawing>
                      <wp:inline distT="0" distB="0" distL="0" distR="0">
                        <wp:extent cx="8476615" cy="9378950"/>
                        <wp:effectExtent l="0" t="0" r="635" b="0"/>
                        <wp:docPr id="10" name="圖片 10" descr="http://www.pulung.com/images/nine_middle06.jpg">
                          <a:hlinkClick xmlns:a="http://schemas.openxmlformats.org/drawingml/2006/main" r:id="rId25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http://www.pulung.com/images/nine_middle06.jpg">
                                  <a:hlinkClick r:id="rId25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76615" cy="9378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</w:p>
          <w:p w:rsidR="00C973D5" w:rsidRPr="00C973D5" w:rsidRDefault="00C973D5" w:rsidP="00C973D5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lastRenderedPageBreak/>
              <w:t>在這三十七尊中，又可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分為慧門十六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尊，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慧門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即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為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陽性男眾的菩薩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，包括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四方佛各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四親近菩薩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東方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有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薩埵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金剛王菩薩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金剛喜菩薩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金剛愛菩薩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南方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有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金剛幢菩薩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金剛寶菩薩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金剛光菩薩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金剛笑菩薩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；西方有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金剛語菩薩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金剛因菩薩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金剛法菩薩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金剛利菩薩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北方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有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金剛護菩薩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金剛拳菩薩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金剛牙菩薩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、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金剛業菩薩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、共有十六尊。</w:t>
            </w: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見圖七</w:t>
            </w: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</w:p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350"/>
            </w:tblGrid>
            <w:tr w:rsidR="00C973D5" w:rsidRPr="00C973D5">
              <w:tc>
                <w:tcPr>
                  <w:tcW w:w="0" w:type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C973D5" w:rsidRPr="00C973D5" w:rsidRDefault="00C973D5" w:rsidP="00C973D5">
                  <w:pPr>
                    <w:widowControl/>
                    <w:jc w:val="center"/>
                    <w:outlineLvl w:val="0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</w:pPr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圖七、</w:t>
                  </w:r>
                  <w:proofErr w:type="gramStart"/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慧門十六</w:t>
                  </w:r>
                  <w:proofErr w:type="gramEnd"/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尊陽性男眾菩薩圖</w:t>
                  </w:r>
                </w:p>
                <w:p w:rsidR="00C973D5" w:rsidRPr="00C973D5" w:rsidRDefault="00C973D5" w:rsidP="00C973D5">
                  <w:pPr>
                    <w:widowControl/>
                    <w:jc w:val="center"/>
                    <w:rPr>
                      <w:rFonts w:ascii="Times New Roman" w:eastAsia="Times New Roman" w:hAnsi="Times New Roman" w:cs="Times New Roman"/>
                      <w:kern w:val="0"/>
                      <w:szCs w:val="24"/>
                    </w:rPr>
                  </w:pPr>
                  <w:r w:rsidRPr="00C973D5">
                    <w:rPr>
                      <w:rFonts w:ascii="Times New Roman" w:eastAsia="Times New Roman" w:hAnsi="Times New Roman" w:cs="Times New Roman"/>
                      <w:kern w:val="0"/>
                      <w:szCs w:val="24"/>
                    </w:rPr>
                    <w:br/>
                  </w:r>
                  <w:r>
                    <w:rPr>
                      <w:rFonts w:ascii="Times New Roman" w:eastAsia="Times New Roman" w:hAnsi="Times New Roman" w:cs="Times New Roman"/>
                      <w:noProof/>
                      <w:color w:val="0000FF"/>
                      <w:kern w:val="0"/>
                      <w:szCs w:val="24"/>
                    </w:rPr>
                    <w:lastRenderedPageBreak/>
                    <w:drawing>
                      <wp:inline distT="0" distB="0" distL="0" distR="0">
                        <wp:extent cx="8476615" cy="9119235"/>
                        <wp:effectExtent l="0" t="0" r="635" b="5715"/>
                        <wp:docPr id="9" name="圖片 9" descr="http://www.pulung.com/images/nine_middle07.jpg">
                          <a:hlinkClick xmlns:a="http://schemas.openxmlformats.org/drawingml/2006/main" r:id="rId27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http://www.pulung.com/images/nine_middle07.jpg">
                                  <a:hlinkClick r:id="rId27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76615" cy="91192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另外，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四波羅蜜菩薩：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金剛波羅蜜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代表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堅固的菩提心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寶波羅蜜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代表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供養、佈施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法波羅蜜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代表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般若智慧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lastRenderedPageBreak/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羯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磨波羅蜜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代表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勇猛精進之德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四攝菩薩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：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金剛鈎菩薩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鈎召眾生入於菩提道埸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，以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金剛索菩薩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引入禁縛苦惱妄想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，以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金剛鏁菩薩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堅固閉鎖一切惡趣之門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，以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金剛鈴菩薩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微妙法音令其歡喜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八供養菩薩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：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嬉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代表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酬答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東方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阿閦佛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的供養，示現四親近菩薩，所發菩提心之喜悅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鬘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代表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酬答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南方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寶生佛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的供養，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示現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四親近菩薩，修行聚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福資糧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的莊嚴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金剛歌菩薩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代表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酬答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西方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阿彌陀佛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的供養，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示現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四親近菩薩，般若智慧法門的讚揚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金剛舞菩薩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代表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酬答北方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不空成就佛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的供養，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示現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四親近菩薩，自利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利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他事業精進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的攝化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東方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阿閦佛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為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滋茂堅固發菩提心之眾善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而供養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金剛香菩薩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，酬報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南方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寶生佛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為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供養、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佈施寶性功德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莊嚴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而示現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金剛花菩薩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，酬報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西方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阿彌陀佛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為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供養般若法門智慧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之燈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而示現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金剛燈菩薩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，酬報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；</w:t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北方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不空成就佛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為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供養殊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妙悅意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及五分法身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而供養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金剛塗香菩薩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，酬報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稱為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定門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十六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尊，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定門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為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陰性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女眾菩薩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(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見圖八</w:t>
            </w:r>
            <w:r w:rsidRPr="00C973D5">
              <w:rPr>
                <w:rFonts w:ascii="Arial" w:eastAsia="Times New Roman" w:hAnsi="Arial" w:cs="Arial"/>
                <w:b/>
                <w:bCs/>
                <w:color w:val="008000"/>
                <w:kern w:val="0"/>
                <w:sz w:val="26"/>
                <w:szCs w:val="26"/>
              </w:rPr>
              <w:t>)</w:t>
            </w:r>
          </w:p>
          <w:tbl>
            <w:tblPr>
              <w:tblW w:w="0" w:type="auto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13350"/>
            </w:tblGrid>
            <w:tr w:rsidR="00C973D5" w:rsidRPr="00C973D5">
              <w:tc>
                <w:tcPr>
                  <w:tcW w:w="0" w:type="auto"/>
                  <w:tcMar>
                    <w:top w:w="0" w:type="dxa"/>
                    <w:left w:w="0" w:type="dxa"/>
                    <w:bottom w:w="0" w:type="dxa"/>
                    <w:right w:w="0" w:type="dxa"/>
                  </w:tcMar>
                  <w:vAlign w:val="center"/>
                  <w:hideMark/>
                </w:tcPr>
                <w:p w:rsidR="00C973D5" w:rsidRPr="00C973D5" w:rsidRDefault="00C973D5" w:rsidP="00C973D5">
                  <w:pPr>
                    <w:widowControl/>
                    <w:jc w:val="center"/>
                    <w:outlineLvl w:val="0"/>
                    <w:rPr>
                      <w:rFonts w:ascii="Times New Roman" w:eastAsia="Times New Roman" w:hAnsi="Times New Roman" w:cs="Times New Roman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</w:pPr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圖八、</w:t>
                  </w:r>
                  <w:proofErr w:type="gramStart"/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定門十六</w:t>
                  </w:r>
                  <w:proofErr w:type="gramEnd"/>
                  <w:r w:rsidRPr="00C973D5">
                    <w:rPr>
                      <w:rFonts w:ascii="新細明體" w:eastAsia="新細明體" w:hAnsi="新細明體" w:cs="新細明體"/>
                      <w:b/>
                      <w:bCs/>
                      <w:color w:val="FF0000"/>
                      <w:kern w:val="36"/>
                      <w:sz w:val="30"/>
                      <w:szCs w:val="30"/>
                    </w:rPr>
                    <w:t>尊陰性女眾菩薩圖</w:t>
                  </w:r>
                </w:p>
                <w:p w:rsidR="00C973D5" w:rsidRPr="00C973D5" w:rsidRDefault="00C973D5" w:rsidP="00C973D5">
                  <w:pPr>
                    <w:widowControl/>
                    <w:jc w:val="center"/>
                    <w:rPr>
                      <w:rFonts w:ascii="Times New Roman" w:eastAsia="Times New Roman" w:hAnsi="Times New Roman" w:cs="Times New Roman"/>
                      <w:kern w:val="0"/>
                      <w:szCs w:val="24"/>
                    </w:rPr>
                  </w:pPr>
                  <w:r w:rsidRPr="00C973D5">
                    <w:rPr>
                      <w:rFonts w:ascii="Times New Roman" w:eastAsia="Times New Roman" w:hAnsi="Times New Roman" w:cs="Times New Roman"/>
                      <w:kern w:val="0"/>
                      <w:szCs w:val="24"/>
                    </w:rPr>
                    <w:br/>
                  </w:r>
                  <w:r>
                    <w:rPr>
                      <w:rFonts w:ascii="Times New Roman" w:eastAsia="Times New Roman" w:hAnsi="Times New Roman" w:cs="Times New Roman"/>
                      <w:noProof/>
                      <w:color w:val="0000FF"/>
                      <w:kern w:val="0"/>
                      <w:szCs w:val="24"/>
                    </w:rPr>
                    <w:lastRenderedPageBreak/>
                    <w:drawing>
                      <wp:inline distT="0" distB="0" distL="0" distR="0">
                        <wp:extent cx="8476615" cy="9378950"/>
                        <wp:effectExtent l="0" t="0" r="635" b="0"/>
                        <wp:docPr id="8" name="圖片 8" descr="http://www.pulung.com/images/nine_middle08.jpg">
                          <a:hlinkClick xmlns:a="http://schemas.openxmlformats.org/drawingml/2006/main" r:id="rId29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http://www.pulung.com/images/nine_middle08.jpg">
                                  <a:hlinkClick r:id="rId29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76615" cy="9378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lastRenderedPageBreak/>
              <w:t>這三十二尊加上五方佛，共三十七尊，可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說是修證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成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佛必具的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三十七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種妙智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，都是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毘盧遮那佛</w:t>
            </w:r>
            <w:proofErr w:type="gramEnd"/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  <w:t>"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所流現的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，是金剛界佛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一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法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界身的現起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。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而諸尊間的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相互供養，表示了諸佛作業，也是佛的遊戲王三昧，更是我們本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然法爾具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足的體性。</w:t>
            </w:r>
          </w:p>
          <w:p w:rsidR="00C973D5" w:rsidRPr="00C973D5" w:rsidRDefault="00C973D5" w:rsidP="00C973D5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此外，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成身會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可視為</w:t>
            </w:r>
            <w:r w:rsidRPr="00C973D5">
              <w:rPr>
                <w:rFonts w:ascii="細明體" w:eastAsia="細明體" w:hAnsi="細明體" w:cs="細明體"/>
                <w:b/>
                <w:bCs/>
                <w:color w:val="008000"/>
                <w:kern w:val="0"/>
                <w:sz w:val="26"/>
                <w:szCs w:val="26"/>
              </w:rPr>
              <w:t>修行者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從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因向果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的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成佛次第。但是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從成佛的果位立場而言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，由成佛之後而開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出諸會曼荼羅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，則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是</w:t>
            </w:r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由果向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0000FF"/>
                <w:kern w:val="0"/>
                <w:sz w:val="26"/>
                <w:szCs w:val="26"/>
              </w:rPr>
              <w:t>因</w:t>
            </w:r>
            <w:r w:rsidRPr="00C973D5">
              <w:rPr>
                <w:rFonts w:ascii="細明體" w:eastAsia="細明體" w:hAnsi="細明體" w:cs="細明體"/>
                <w:b/>
                <w:bCs/>
                <w:color w:val="800080"/>
                <w:kern w:val="0"/>
                <w:sz w:val="26"/>
                <w:szCs w:val="26"/>
              </w:rPr>
              <w:t>，救度眾生的事業開展了。</w:t>
            </w:r>
            <w:r w:rsidRPr="00C973D5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t> </w:t>
            </w:r>
            <w:r w:rsidRPr="00C973D5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br/>
            </w:r>
          </w:p>
        </w:tc>
      </w:tr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spacing w:line="396" w:lineRule="atLeast"/>
              <w:jc w:val="center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2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lastRenderedPageBreak/>
              <w:t>金剛九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會界曼荼羅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的成身會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2"/>
              </w:rPr>
              <w:t>    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第二頁</w:t>
            </w:r>
          </w:p>
        </w:tc>
      </w:tr>
    </w:tbl>
    <w:p w:rsidR="00C973D5" w:rsidRDefault="00C973D5">
      <w:pPr>
        <w:rPr>
          <w:rFonts w:hint="eastAsia"/>
        </w:rPr>
      </w:pPr>
    </w:p>
    <w:tbl>
      <w:tblPr>
        <w:tblW w:w="12091" w:type="dxa"/>
        <w:shd w:val="clear" w:color="auto" w:fill="F8EFB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350"/>
      </w:tblGrid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spacing w:after="24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4510405" cy="975995"/>
                  <wp:effectExtent l="0" t="0" r="4445" b="0"/>
                  <wp:docPr id="20" name="圖片 20" descr="http://www.pulung.com/images/ope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://www.pulung.com/images/open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0405" cy="97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2842260" cy="370840"/>
                  <wp:effectExtent l="0" t="0" r="0" b="0"/>
                  <wp:docPr id="19" name="圖片 19" descr="http://www.pulung.com/images/nine_head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www.pulung.com/images/nine_head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260" cy="37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</w:p>
        </w:tc>
      </w:tr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800080"/>
                <w:kern w:val="0"/>
                <w:sz w:val="26"/>
                <w:szCs w:val="26"/>
              </w:rPr>
              <w:lastRenderedPageBreak/>
              <w:drawing>
                <wp:inline distT="0" distB="0" distL="0" distR="0">
                  <wp:extent cx="8476615" cy="7858760"/>
                  <wp:effectExtent l="0" t="0" r="635" b="8890"/>
                  <wp:docPr id="18" name="圖片 18" descr="http://www.pulung.com/images/nine_middle_spell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www.pulung.com/images/nine_middle_spell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6615" cy="785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center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必須經金剛上師加持傳授，方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可持修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</w:p>
        </w:tc>
      </w:tr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spacing w:line="396" w:lineRule="atLeast"/>
              <w:jc w:val="center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2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lastRenderedPageBreak/>
              <w:t>金剛九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會界曼荼羅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的成身會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2"/>
              </w:rPr>
              <w:t>    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第三頁</w:t>
            </w:r>
          </w:p>
        </w:tc>
      </w:tr>
    </w:tbl>
    <w:p w:rsidR="00C973D5" w:rsidRDefault="00C973D5">
      <w:pPr>
        <w:rPr>
          <w:rFonts w:hint="eastAsia"/>
        </w:rPr>
      </w:pPr>
    </w:p>
    <w:tbl>
      <w:tblPr>
        <w:tblW w:w="12091" w:type="dxa"/>
        <w:shd w:val="clear" w:color="auto" w:fill="F8EFB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350"/>
      </w:tblGrid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spacing w:after="24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lastRenderedPageBreak/>
              <w:drawing>
                <wp:inline distT="0" distB="0" distL="0" distR="0">
                  <wp:extent cx="4510405" cy="975995"/>
                  <wp:effectExtent l="0" t="0" r="4445" b="0"/>
                  <wp:docPr id="23" name="圖片 23" descr="http://www.pulung.com/images/ope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://www.pulung.com/images/open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0405" cy="97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2842260" cy="370840"/>
                  <wp:effectExtent l="0" t="0" r="0" b="0"/>
                  <wp:docPr id="22" name="圖片 22" descr="http://www.pulung.com/images/nine_head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://www.pulung.com/images/nine_head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260" cy="37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</w:p>
        </w:tc>
      </w:tr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800080"/>
                <w:kern w:val="0"/>
                <w:sz w:val="26"/>
                <w:szCs w:val="26"/>
              </w:rPr>
              <w:drawing>
                <wp:inline distT="0" distB="0" distL="0" distR="0">
                  <wp:extent cx="8476615" cy="6376035"/>
                  <wp:effectExtent l="0" t="0" r="635" b="5715"/>
                  <wp:docPr id="21" name="圖片 21" descr="http://www.pulung.com/images/nine_middle_spell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www.pulung.com/images/nine_middle_spell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6615" cy="6376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center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必須經金剛上師加持傳授，方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可持修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</w:p>
        </w:tc>
      </w:tr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spacing w:line="396" w:lineRule="atLeast"/>
              <w:jc w:val="center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2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lastRenderedPageBreak/>
              <w:t>金剛九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會界曼荼羅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的成身會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2"/>
              </w:rPr>
              <w:t>    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第四頁</w:t>
            </w:r>
          </w:p>
        </w:tc>
      </w:tr>
    </w:tbl>
    <w:p w:rsidR="00C973D5" w:rsidRDefault="00C973D5">
      <w:pPr>
        <w:rPr>
          <w:rFonts w:hint="eastAsia"/>
        </w:rPr>
      </w:pPr>
    </w:p>
    <w:tbl>
      <w:tblPr>
        <w:tblW w:w="12091" w:type="dxa"/>
        <w:shd w:val="clear" w:color="auto" w:fill="F8EFB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350"/>
      </w:tblGrid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spacing w:after="24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4510405" cy="975995"/>
                  <wp:effectExtent l="0" t="0" r="4445" b="0"/>
                  <wp:docPr id="26" name="圖片 26" descr="http://www.pulung.com/images/ope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://www.pulung.com/images/open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0405" cy="97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2842260" cy="370840"/>
                  <wp:effectExtent l="0" t="0" r="0" b="0"/>
                  <wp:docPr id="25" name="圖片 25" descr="http://www.pulung.com/images/nine_head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://www.pulung.com/images/nine_head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260" cy="37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</w:p>
        </w:tc>
      </w:tr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800080"/>
                <w:kern w:val="0"/>
                <w:sz w:val="26"/>
                <w:szCs w:val="26"/>
              </w:rPr>
              <w:drawing>
                <wp:inline distT="0" distB="0" distL="0" distR="0">
                  <wp:extent cx="8476615" cy="5671820"/>
                  <wp:effectExtent l="0" t="0" r="635" b="5080"/>
                  <wp:docPr id="24" name="圖片 24" descr="http://www.pulung.com/images/nine_middle_spell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www.pulung.com/images/nine_middle_spell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6615" cy="5671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center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必須經金剛上師加持傳授，方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可持修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</w:p>
        </w:tc>
      </w:tr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spacing w:line="396" w:lineRule="atLeast"/>
              <w:jc w:val="center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2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金剛九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會界曼荼羅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的成身會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2"/>
              </w:rPr>
              <w:t>    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第五頁</w:t>
            </w:r>
          </w:p>
        </w:tc>
      </w:tr>
    </w:tbl>
    <w:p w:rsidR="00C973D5" w:rsidRDefault="00C973D5">
      <w:pPr>
        <w:rPr>
          <w:rFonts w:hint="eastAsia"/>
        </w:rPr>
      </w:pPr>
    </w:p>
    <w:tbl>
      <w:tblPr>
        <w:tblW w:w="12091" w:type="dxa"/>
        <w:shd w:val="clear" w:color="auto" w:fill="F8EFB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350"/>
      </w:tblGrid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spacing w:after="24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4510405" cy="975995"/>
                  <wp:effectExtent l="0" t="0" r="4445" b="0"/>
                  <wp:docPr id="29" name="圖片 29" descr="http://www.pulung.com/images/ope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://www.pulung.com/images/open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0405" cy="97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2842260" cy="370840"/>
                  <wp:effectExtent l="0" t="0" r="0" b="0"/>
                  <wp:docPr id="28" name="圖片 28" descr="http://www.pulung.com/images/nine_head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://www.pulung.com/images/nine_head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260" cy="37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</w:p>
        </w:tc>
      </w:tr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800080"/>
                <w:kern w:val="0"/>
                <w:sz w:val="26"/>
                <w:szCs w:val="26"/>
              </w:rPr>
              <w:lastRenderedPageBreak/>
              <w:drawing>
                <wp:inline distT="0" distB="0" distL="0" distR="0">
                  <wp:extent cx="8476615" cy="7623810"/>
                  <wp:effectExtent l="0" t="0" r="635" b="0"/>
                  <wp:docPr id="27" name="圖片 27" descr="http://www.pulung.com/images/nine_middle_spell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://www.pulung.com/images/nine_middle_spell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6615" cy="7623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center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必須經金剛上師加持傳授，方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可持修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</w:p>
        </w:tc>
      </w:tr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spacing w:line="396" w:lineRule="atLeast"/>
              <w:jc w:val="center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2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lastRenderedPageBreak/>
              <w:t>金剛九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會界曼荼羅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的成身會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2"/>
              </w:rPr>
              <w:t>    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第六頁</w:t>
            </w:r>
          </w:p>
        </w:tc>
      </w:tr>
    </w:tbl>
    <w:p w:rsidR="00C973D5" w:rsidRDefault="00C973D5">
      <w:pPr>
        <w:rPr>
          <w:rFonts w:hint="eastAsia"/>
        </w:rPr>
      </w:pPr>
    </w:p>
    <w:tbl>
      <w:tblPr>
        <w:tblW w:w="12091" w:type="dxa"/>
        <w:shd w:val="clear" w:color="auto" w:fill="F8EFB9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350"/>
      </w:tblGrid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spacing w:after="24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</w:pP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lastRenderedPageBreak/>
              <w:drawing>
                <wp:inline distT="0" distB="0" distL="0" distR="0">
                  <wp:extent cx="4510405" cy="975995"/>
                  <wp:effectExtent l="0" t="0" r="4445" b="0"/>
                  <wp:docPr id="32" name="圖片 32" descr="http://www.pulung.com/images/ope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://www.pulung.com/images/open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0405" cy="97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000000"/>
                <w:kern w:val="0"/>
                <w:sz w:val="22"/>
              </w:rPr>
              <w:drawing>
                <wp:inline distT="0" distB="0" distL="0" distR="0">
                  <wp:extent cx="2842260" cy="370840"/>
                  <wp:effectExtent l="0" t="0" r="0" b="0"/>
                  <wp:docPr id="31" name="圖片 31" descr="http://www.pulung.com/images/nine_head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://www.pulung.com/images/nine_head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260" cy="37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973D5">
              <w:rPr>
                <w:rFonts w:ascii="Arial" w:eastAsia="Times New Roman" w:hAnsi="Arial" w:cs="Arial"/>
                <w:b/>
                <w:bCs/>
                <w:color w:val="000000"/>
                <w:kern w:val="0"/>
                <w:sz w:val="22"/>
              </w:rPr>
              <w:br/>
            </w:r>
          </w:p>
        </w:tc>
      </w:tr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  <w:r w:rsidRPr="00C973D5"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  <w:br/>
            </w:r>
            <w:r>
              <w:rPr>
                <w:rFonts w:ascii="Arial" w:eastAsia="Times New Roman" w:hAnsi="Arial" w:cs="Arial"/>
                <w:b/>
                <w:bCs/>
                <w:noProof/>
                <w:color w:val="800080"/>
                <w:kern w:val="0"/>
                <w:sz w:val="26"/>
                <w:szCs w:val="26"/>
              </w:rPr>
              <w:drawing>
                <wp:inline distT="0" distB="0" distL="0" distR="0">
                  <wp:extent cx="8476615" cy="5696585"/>
                  <wp:effectExtent l="0" t="0" r="635" b="0"/>
                  <wp:docPr id="30" name="圖片 30" descr="http://www.pulung.com/images/nine_middle_spell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www.pulung.com/images/nine_middle_spell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6615" cy="5696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973D5" w:rsidRPr="00C973D5" w:rsidRDefault="00C973D5" w:rsidP="00C973D5">
            <w:pPr>
              <w:widowControl/>
              <w:spacing w:line="442" w:lineRule="atLeast"/>
              <w:ind w:firstLine="450"/>
              <w:jc w:val="center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6"/>
                <w:szCs w:val="26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必須經金剛上師加持傳授，方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可持修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6"/>
                <w:szCs w:val="26"/>
              </w:rPr>
              <w:t>。</w:t>
            </w:r>
          </w:p>
          <w:p w:rsidR="00C973D5" w:rsidRPr="00C973D5" w:rsidRDefault="00C973D5" w:rsidP="00C973D5">
            <w:pPr>
              <w:widowControl/>
              <w:spacing w:after="260" w:line="442" w:lineRule="atLeast"/>
              <w:ind w:firstLine="450"/>
              <w:jc w:val="both"/>
              <w:rPr>
                <w:rFonts w:ascii="Arial" w:eastAsia="Times New Roman" w:hAnsi="Arial" w:cs="Arial"/>
                <w:b/>
                <w:bCs/>
                <w:color w:val="800080"/>
                <w:kern w:val="0"/>
                <w:sz w:val="26"/>
                <w:szCs w:val="26"/>
              </w:rPr>
            </w:pPr>
          </w:p>
        </w:tc>
      </w:tr>
      <w:tr w:rsidR="00C973D5" w:rsidRPr="00C973D5" w:rsidTr="00C973D5">
        <w:tc>
          <w:tcPr>
            <w:tcW w:w="0" w:type="auto"/>
            <w:shd w:val="clear" w:color="auto" w:fill="F8EFB9"/>
            <w:vAlign w:val="center"/>
            <w:hideMark/>
          </w:tcPr>
          <w:p w:rsidR="00C973D5" w:rsidRPr="00C973D5" w:rsidRDefault="00C973D5" w:rsidP="00C973D5">
            <w:pPr>
              <w:widowControl/>
              <w:spacing w:line="396" w:lineRule="atLeast"/>
              <w:jc w:val="center"/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2"/>
              </w:rPr>
            </w:pP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金剛九</w:t>
            </w:r>
            <w:proofErr w:type="gramStart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會界曼荼羅</w:t>
            </w:r>
            <w:proofErr w:type="gramEnd"/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的成身會</w:t>
            </w:r>
            <w:r w:rsidRPr="00C973D5">
              <w:rPr>
                <w:rFonts w:ascii="Arial" w:eastAsia="Times New Roman" w:hAnsi="Arial" w:cs="Arial"/>
                <w:b/>
                <w:bCs/>
                <w:color w:val="FF0000"/>
                <w:kern w:val="0"/>
                <w:sz w:val="22"/>
              </w:rPr>
              <w:t>    </w:t>
            </w:r>
            <w:r w:rsidRPr="00C973D5">
              <w:rPr>
                <w:rFonts w:ascii="細明體" w:eastAsia="細明體" w:hAnsi="細明體" w:cs="細明體"/>
                <w:b/>
                <w:bCs/>
                <w:color w:val="FF0000"/>
                <w:kern w:val="0"/>
                <w:sz w:val="22"/>
              </w:rPr>
              <w:t>完</w:t>
            </w:r>
          </w:p>
        </w:tc>
      </w:tr>
    </w:tbl>
    <w:p w:rsidR="00C973D5" w:rsidRPr="00C973D5" w:rsidRDefault="00C973D5">
      <w:bookmarkStart w:id="0" w:name="_GoBack"/>
      <w:bookmarkEnd w:id="0"/>
    </w:p>
    <w:sectPr w:rsidR="00C973D5" w:rsidRPr="00C973D5" w:rsidSect="00B227C5">
      <w:pgSz w:w="11906" w:h="16838"/>
      <w:pgMar w:top="567" w:right="567" w:bottom="567" w:left="567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73D5"/>
    <w:rsid w:val="00780110"/>
    <w:rsid w:val="00B227C5"/>
    <w:rsid w:val="00C973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link w:val="10"/>
    <w:uiPriority w:val="9"/>
    <w:qFormat/>
    <w:rsid w:val="00C973D5"/>
    <w:pPr>
      <w:widowControl/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C973D5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red">
    <w:name w:val="red"/>
    <w:basedOn w:val="a0"/>
    <w:rsid w:val="00C973D5"/>
  </w:style>
  <w:style w:type="character" w:customStyle="1" w:styleId="green">
    <w:name w:val="green"/>
    <w:basedOn w:val="a0"/>
    <w:rsid w:val="00C973D5"/>
  </w:style>
  <w:style w:type="paragraph" w:styleId="Web">
    <w:name w:val="Normal (Web)"/>
    <w:basedOn w:val="a"/>
    <w:uiPriority w:val="99"/>
    <w:unhideWhenUsed/>
    <w:rsid w:val="00C973D5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</w:rPr>
  </w:style>
  <w:style w:type="character" w:customStyle="1" w:styleId="blue">
    <w:name w:val="blue"/>
    <w:basedOn w:val="a0"/>
    <w:rsid w:val="00C973D5"/>
  </w:style>
  <w:style w:type="character" w:customStyle="1" w:styleId="brown">
    <w:name w:val="brown"/>
    <w:basedOn w:val="a0"/>
    <w:rsid w:val="00C973D5"/>
  </w:style>
  <w:style w:type="character" w:customStyle="1" w:styleId="magenta">
    <w:name w:val="magenta"/>
    <w:basedOn w:val="a0"/>
    <w:rsid w:val="00C973D5"/>
  </w:style>
  <w:style w:type="character" w:customStyle="1" w:styleId="gren">
    <w:name w:val="gren"/>
    <w:basedOn w:val="a0"/>
    <w:rsid w:val="00C973D5"/>
  </w:style>
  <w:style w:type="character" w:customStyle="1" w:styleId="apple-converted-space">
    <w:name w:val="apple-converted-space"/>
    <w:basedOn w:val="a0"/>
    <w:rsid w:val="00C973D5"/>
  </w:style>
  <w:style w:type="paragraph" w:styleId="a3">
    <w:name w:val="Balloon Text"/>
    <w:basedOn w:val="a"/>
    <w:link w:val="a4"/>
    <w:uiPriority w:val="99"/>
    <w:semiHidden/>
    <w:unhideWhenUsed/>
    <w:rsid w:val="00C973D5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C973D5"/>
    <w:rPr>
      <w:rFonts w:asciiTheme="majorHAnsi" w:eastAsiaTheme="majorEastAsia" w:hAnsiTheme="majorHAnsi" w:cstheme="majorBidi"/>
      <w:sz w:val="18"/>
      <w:szCs w:val="18"/>
    </w:rPr>
  </w:style>
  <w:style w:type="character" w:customStyle="1" w:styleId="purple">
    <w:name w:val="purple"/>
    <w:basedOn w:val="a0"/>
    <w:rsid w:val="00C973D5"/>
  </w:style>
  <w:style w:type="paragraph" w:customStyle="1" w:styleId="centertextred">
    <w:name w:val="centertextred"/>
    <w:basedOn w:val="a"/>
    <w:rsid w:val="00C973D5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link w:val="10"/>
    <w:uiPriority w:val="9"/>
    <w:qFormat/>
    <w:rsid w:val="00C973D5"/>
    <w:pPr>
      <w:widowControl/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C973D5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red">
    <w:name w:val="red"/>
    <w:basedOn w:val="a0"/>
    <w:rsid w:val="00C973D5"/>
  </w:style>
  <w:style w:type="character" w:customStyle="1" w:styleId="green">
    <w:name w:val="green"/>
    <w:basedOn w:val="a0"/>
    <w:rsid w:val="00C973D5"/>
  </w:style>
  <w:style w:type="paragraph" w:styleId="Web">
    <w:name w:val="Normal (Web)"/>
    <w:basedOn w:val="a"/>
    <w:uiPriority w:val="99"/>
    <w:unhideWhenUsed/>
    <w:rsid w:val="00C973D5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</w:rPr>
  </w:style>
  <w:style w:type="character" w:customStyle="1" w:styleId="blue">
    <w:name w:val="blue"/>
    <w:basedOn w:val="a0"/>
    <w:rsid w:val="00C973D5"/>
  </w:style>
  <w:style w:type="character" w:customStyle="1" w:styleId="brown">
    <w:name w:val="brown"/>
    <w:basedOn w:val="a0"/>
    <w:rsid w:val="00C973D5"/>
  </w:style>
  <w:style w:type="character" w:customStyle="1" w:styleId="magenta">
    <w:name w:val="magenta"/>
    <w:basedOn w:val="a0"/>
    <w:rsid w:val="00C973D5"/>
  </w:style>
  <w:style w:type="character" w:customStyle="1" w:styleId="gren">
    <w:name w:val="gren"/>
    <w:basedOn w:val="a0"/>
    <w:rsid w:val="00C973D5"/>
  </w:style>
  <w:style w:type="character" w:customStyle="1" w:styleId="apple-converted-space">
    <w:name w:val="apple-converted-space"/>
    <w:basedOn w:val="a0"/>
    <w:rsid w:val="00C973D5"/>
  </w:style>
  <w:style w:type="paragraph" w:styleId="a3">
    <w:name w:val="Balloon Text"/>
    <w:basedOn w:val="a"/>
    <w:link w:val="a4"/>
    <w:uiPriority w:val="99"/>
    <w:semiHidden/>
    <w:unhideWhenUsed/>
    <w:rsid w:val="00C973D5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C973D5"/>
    <w:rPr>
      <w:rFonts w:asciiTheme="majorHAnsi" w:eastAsiaTheme="majorEastAsia" w:hAnsiTheme="majorHAnsi" w:cstheme="majorBidi"/>
      <w:sz w:val="18"/>
      <w:szCs w:val="18"/>
    </w:rPr>
  </w:style>
  <w:style w:type="character" w:customStyle="1" w:styleId="purple">
    <w:name w:val="purple"/>
    <w:basedOn w:val="a0"/>
    <w:rsid w:val="00C973D5"/>
  </w:style>
  <w:style w:type="paragraph" w:customStyle="1" w:styleId="centertextred">
    <w:name w:val="centertextred"/>
    <w:basedOn w:val="a"/>
    <w:rsid w:val="00C973D5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217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61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1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2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64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73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4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http://www.pulung.com/images/download/nine_middleword.zip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hyperlink" Target="http://www.pulung.com/images/enlarge/nine_middle04.jpg" TargetMode="External"/><Relationship Id="rId34" Type="http://schemas.openxmlformats.org/officeDocument/2006/relationships/image" Target="media/image18.jpeg"/><Relationship Id="rId7" Type="http://schemas.openxmlformats.org/officeDocument/2006/relationships/hyperlink" Target="http://www.pulung.com/images/enlarge/nine_middle.jpg" TargetMode="External"/><Relationship Id="rId12" Type="http://schemas.openxmlformats.org/officeDocument/2006/relationships/image" Target="media/image5.jpeg"/><Relationship Id="rId17" Type="http://schemas.openxmlformats.org/officeDocument/2006/relationships/hyperlink" Target="http://www.pulung.com/images/enlarge/nine_middle02.jpg" TargetMode="External"/><Relationship Id="rId25" Type="http://schemas.openxmlformats.org/officeDocument/2006/relationships/hyperlink" Target="http://www.pulung.com/images/enlarge/nine_middle06.jpg" TargetMode="External"/><Relationship Id="rId33" Type="http://schemas.openxmlformats.org/officeDocument/2006/relationships/image" Target="media/image17.jpeg"/><Relationship Id="rId2" Type="http://schemas.microsoft.com/office/2007/relationships/stylesWithEffects" Target="stylesWithEffects.xml"/><Relationship Id="rId16" Type="http://schemas.openxmlformats.org/officeDocument/2006/relationships/image" Target="media/image7.jpeg"/><Relationship Id="rId20" Type="http://schemas.openxmlformats.org/officeDocument/2006/relationships/image" Target="media/image9.jpeg"/><Relationship Id="rId29" Type="http://schemas.openxmlformats.org/officeDocument/2006/relationships/hyperlink" Target="http://www.pulung.com/images/enlarge/nine_middle08.jpg" TargetMode="Externa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hyperlink" Target="http://www.pulung.com/images/enlarge/nine_middleword.jpg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6.jpeg"/><Relationship Id="rId37" Type="http://schemas.openxmlformats.org/officeDocument/2006/relationships/theme" Target="theme/theme1.xml"/><Relationship Id="rId5" Type="http://schemas.openxmlformats.org/officeDocument/2006/relationships/image" Target="media/image1.gif"/><Relationship Id="rId15" Type="http://schemas.openxmlformats.org/officeDocument/2006/relationships/hyperlink" Target="http://www.pulung.com/images/enlarge/nine_middle01.jpg" TargetMode="External"/><Relationship Id="rId23" Type="http://schemas.openxmlformats.org/officeDocument/2006/relationships/hyperlink" Target="http://www.pulung.com/images/enlarge/nine_middle05.jpg" TargetMode="External"/><Relationship Id="rId28" Type="http://schemas.openxmlformats.org/officeDocument/2006/relationships/image" Target="media/image13.jpeg"/><Relationship Id="rId36" Type="http://schemas.openxmlformats.org/officeDocument/2006/relationships/fontTable" Target="fontTable.xml"/><Relationship Id="rId10" Type="http://schemas.openxmlformats.org/officeDocument/2006/relationships/image" Target="media/image4.gif"/><Relationship Id="rId19" Type="http://schemas.openxmlformats.org/officeDocument/2006/relationships/hyperlink" Target="http://www.pulung.com/images/enlarge/nine_middle03.jpg" TargetMode="External"/><Relationship Id="rId31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hyperlink" Target="http://www.pulung.com/images/download/nine_middle.zip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0.jpeg"/><Relationship Id="rId27" Type="http://schemas.openxmlformats.org/officeDocument/2006/relationships/hyperlink" Target="http://www.pulung.com/images/enlarge/nine_middle07.jpg" TargetMode="External"/><Relationship Id="rId30" Type="http://schemas.openxmlformats.org/officeDocument/2006/relationships/image" Target="media/image14.jpeg"/><Relationship Id="rId35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29</Pages>
  <Words>921</Words>
  <Characters>5251</Characters>
  <Application>Microsoft Office Word</Application>
  <DocSecurity>0</DocSecurity>
  <Lines>43</Lines>
  <Paragraphs>12</Paragraphs>
  <ScaleCrop>false</ScaleCrop>
  <Company/>
  <LinksUpToDate>false</LinksUpToDate>
  <CharactersWithSpaces>6160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raymond</dc:creator>
  <cp:lastModifiedBy>raymond</cp:lastModifiedBy>
  <cp:revision>1</cp:revision>
  <dcterms:created xsi:type="dcterms:W3CDTF">2014-11-24T05:08:00Z</dcterms:created>
  <dcterms:modified xsi:type="dcterms:W3CDTF">2014-11-24T05:10:00Z</dcterms:modified>
</cp:coreProperties>
</file>